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rFonts w:ascii="Arial" w:cs="Arial" w:eastAsia="Arial" w:hAnsi="Arial"/>
          <w:b/>
          <w:bCs/>
          <w:color w:val="1C1917"/>
          <w:sz w:val="40"/>
          <w:szCs w:val="40"/>
        </w:rPr>
        <w:t xml:space="preserve">Short-form video script</w:t>
      </w:r>
    </w:p>
    <w:p>
      <w:pPr>
        <w:spacing w:after="100"/>
        <w:rPr>
          <w:color w:val="78716C"/>
        </w:rPr>
      </w:pPr>
      <w:r>
        <w:rPr>
          <w:rFonts w:ascii="Arial" w:cs="Arial" w:eastAsia="Arial" w:hAnsi="Arial"/>
          <w:color w:val="78716C"/>
          <w:sz w:val="20"/>
          <w:szCs w:val="20"/>
        </w:rPr>
        <w:t xml:space="preserve">For Reels, TikTok and YouTube Shorts · one video per page</w:t>
      </w:r>
    </w:p>
    <w:p>
      <w:pPr>
        <w:spacing w:after="140"/>
      </w:pPr>
      <w:r>
        <w:rPr>
          <w:rFonts w:ascii="Arial" w:cs="Arial" w:eastAsia="Arial" w:hAnsi="Arial"/>
          <w:i/>
          <w:iCs/>
          <w:color w:val="78716C"/>
          <w:sz w:val="18"/>
          <w:szCs w:val="18"/>
        </w:rPr>
        <w:t xml:space="preserve">[How to use it: fill the box below first, then write the Say column, then read it aloud with a timer. Every row is one shot. Delete the grey notes and any row you don't need. Free template from kadenzo.app.]</w:t>
      </w:r>
    </w:p>
    <w:tbl>
      <w:tblPr>
        <w:tblW w:type="pct" w:w="5000"/>
        <w:tblBorders>
          <w:top w:val="single" w:color="D6D3D1" w:sz="4"/>
          <w:left w:val="single" w:color="D6D3D1" w:sz="4"/>
          <w:bottom w:val="single" w:color="D6D3D1" w:sz="4"/>
          <w:right w:val="single" w:color="D6D3D1" w:sz="4"/>
          <w:insideH w:val="single" w:color="E7E5E4" w:sz="4"/>
          <w:insideV w:val="single" w:color="E7E5E4" w:sz="4"/>
        </w:tblBorders>
      </w:tblPr>
      <w:tblGrid>
        <w:gridCol w:w="3561"/>
        <w:gridCol w:w="11277"/>
      </w:tblGrid>
      <w:tr>
        <w:tc>
          <w:tcPr>
            <w:tcW w:type="pct" w:w="1200"/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991B1B"/>
                <w:sz w:val="19"/>
                <w:szCs w:val="19"/>
              </w:rPr>
              <w:t xml:space="preserve">Video title (internal)</w:t>
            </w:r>
          </w:p>
        </w:tc>
        <w:tc>
          <w:tcPr>
            <w:tcW w:type="pct" w:w="3800"/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[e.g. Winter bike checks]</w:t>
            </w:r>
          </w:p>
        </w:tc>
      </w:tr>
      <w:tr>
        <w:tc>
          <w:tcPr>
            <w:tcW w:type="pct" w:w="1200"/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991B1B"/>
                <w:sz w:val="19"/>
                <w:szCs w:val="19"/>
              </w:rPr>
              <w:t xml:space="preserve">Platforms</w:t>
            </w:r>
          </w:p>
        </w:tc>
        <w:tc>
          <w:tcPr>
            <w:tcW w:type="pct" w:w="3800"/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[Reels / TikTok / Shorts]</w:t>
            </w:r>
          </w:p>
        </w:tc>
      </w:tr>
      <w:tr>
        <w:tc>
          <w:tcPr>
            <w:tcW w:type="pct" w:w="1200"/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991B1B"/>
                <w:sz w:val="19"/>
                <w:szCs w:val="19"/>
              </w:rPr>
              <w:t xml:space="preserve">Length</w:t>
            </w:r>
          </w:p>
        </w:tc>
        <w:tc>
          <w:tcPr>
            <w:tcW w:type="pct" w:w="3800"/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[e.g. 30 seconds]</w:t>
            </w:r>
          </w:p>
        </w:tc>
      </w:tr>
      <w:tr>
        <w:tc>
          <w:tcPr>
            <w:tcW w:type="pct" w:w="1200"/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991B1B"/>
                <w:sz w:val="19"/>
                <w:szCs w:val="19"/>
              </w:rPr>
              <w:t xml:space="preserve">Word budget</w:t>
            </w:r>
          </w:p>
        </w:tc>
        <w:tc>
          <w:tcPr>
            <w:tcW w:type="pct" w:w="3800"/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[seconds × 2.5 = words. 15s ≈ 38 · 30s ≈ 75 · 45s ≈ 110 · 60s ≈ 150]</w:t>
            </w:r>
          </w:p>
        </w:tc>
      </w:tr>
      <w:tr>
        <w:tc>
          <w:tcPr>
            <w:tcW w:type="pct" w:w="1200"/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991B1B"/>
                <w:sz w:val="19"/>
                <w:szCs w:val="19"/>
              </w:rPr>
              <w:t xml:space="preserve">The one point</w:t>
            </w:r>
          </w:p>
        </w:tc>
        <w:tc>
          <w:tcPr>
            <w:tcW w:type="pct" w:w="3800"/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[If a viewer remembers one sentence, which one?]</w:t>
            </w:r>
          </w:p>
        </w:tc>
      </w:tr>
      <w:tr>
        <w:tc>
          <w:tcPr>
            <w:tcW w:type="pct" w:w="1200"/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991B1B"/>
                <w:sz w:val="19"/>
                <w:szCs w:val="19"/>
              </w:rPr>
              <w:t xml:space="preserve">Who it's for</w:t>
            </w:r>
          </w:p>
        </w:tc>
        <w:tc>
          <w:tcPr>
            <w:tcW w:type="pct" w:w="3800"/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[e.g. people who commute by bike and haven't ridden since summer]</w:t>
            </w:r>
          </w:p>
        </w:tc>
      </w:tr>
      <w:tr>
        <w:tc>
          <w:tcPr>
            <w:tcW w:type="pct" w:w="1200"/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991B1B"/>
                <w:sz w:val="19"/>
                <w:szCs w:val="19"/>
              </w:rPr>
              <w:t xml:space="preserve">Format</w:t>
            </w:r>
          </w:p>
        </w:tc>
        <w:tc>
          <w:tcPr>
            <w:tcW w:type="pct" w:w="3800"/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[Talking to camera / voiceover over footage / text on screen only]</w:t>
            </w:r>
          </w:p>
        </w:tc>
      </w:tr>
    </w:tbl>
    <w:p>
      <w:pPr>
        <w:pStyle w:val="Heading1"/>
        <w:keepNext/>
        <w:spacing w:after="120" w:before="240"/>
      </w:pPr>
      <w:r>
        <w:rPr>
          <w:rFonts w:ascii="Arial" w:cs="Arial" w:eastAsia="Arial" w:hAnsi="Arial"/>
          <w:b/>
          <w:bCs/>
          <w:color w:val="991B1B"/>
          <w:sz w:val="26"/>
          <w:szCs w:val="26"/>
        </w:rPr>
        <w:t xml:space="preserve">Script</w:t>
      </w:r>
    </w:p>
    <w:tbl>
      <w:tblPr>
        <w:tblW w:type="pct" w:w="5000"/>
        <w:tblBorders>
          <w:top w:val="single" w:color="D6D3D1" w:sz="4"/>
          <w:left w:val="single" w:color="D6D3D1" w:sz="4"/>
          <w:bottom w:val="single" w:color="D6D3D1" w:sz="4"/>
          <w:right w:val="single" w:color="D6D3D1" w:sz="4"/>
          <w:insideH w:val="single" w:color="E7E5E4" w:sz="4"/>
          <w:insideV w:val="single" w:color="E7E5E4" w:sz="4"/>
        </w:tblBorders>
      </w:tblPr>
      <w:tblGrid>
        <w:gridCol w:w="1781"/>
        <w:gridCol w:w="1335"/>
        <w:gridCol w:w="4600"/>
        <w:gridCol w:w="4155"/>
        <w:gridCol w:w="2968"/>
      </w:tblGrid>
      <w:tr>
        <w:trPr>
          <w:tblHeader/>
        </w:trPr>
        <w:tc>
          <w:tcPr>
            <w:tcW w:type="pct" w:w="600"/>
            <w:shd w:fill="F5F5F4" w:color="auto" w:val="clear"/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1917"/>
                <w:sz w:val="19"/>
                <w:szCs w:val="19"/>
              </w:rPr>
              <w:t xml:space="preserve">Beat</w:t>
            </w:r>
          </w:p>
        </w:tc>
        <w:tc>
          <w:tcPr>
            <w:tcW w:type="pct" w:w="450"/>
            <w:shd w:fill="F5F5F4" w:color="auto" w:val="clear"/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1917"/>
                <w:sz w:val="19"/>
                <w:szCs w:val="19"/>
              </w:rPr>
              <w:t xml:space="preserve">Time</w:t>
            </w:r>
          </w:p>
        </w:tc>
        <w:tc>
          <w:tcPr>
            <w:tcW w:type="pct" w:w="1550"/>
            <w:shd w:fill="F5F5F4" w:color="auto" w:val="clear"/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1917"/>
                <w:sz w:val="19"/>
                <w:szCs w:val="19"/>
              </w:rPr>
              <w:t xml:space="preserve">Say (voice)</w:t>
            </w:r>
          </w:p>
        </w:tc>
        <w:tc>
          <w:tcPr>
            <w:tcW w:type="pct" w:w="1400"/>
            <w:shd w:fill="F5F5F4" w:color="auto" w:val="clear"/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1917"/>
                <w:sz w:val="19"/>
                <w:szCs w:val="19"/>
              </w:rPr>
              <w:t xml:space="preserve">Show (picture)</w:t>
            </w:r>
          </w:p>
        </w:tc>
        <w:tc>
          <w:tcPr>
            <w:tcW w:type="pct" w:w="1000"/>
            <w:shd w:fill="F5F5F4" w:color="auto" w:val="clear"/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1917"/>
                <w:sz w:val="19"/>
                <w:szCs w:val="19"/>
              </w:rPr>
              <w:t xml:space="preserve">On-screen text</w:t>
            </w:r>
          </w:p>
        </w:tc>
      </w:tr>
      <w:tr>
        <w:tc>
          <w:tcPr>
            <w:tcW w:type="pct" w:w="600"/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Hook</w:t>
            </w:r>
          </w:p>
        </w:tc>
        <w:tc>
          <w:tcPr>
            <w:tcW w:type="pct" w:w="450"/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0–2s</w:t>
            </w:r>
          </w:p>
        </w:tc>
        <w:tc>
          <w:tcPr>
            <w:tcW w:type="pct" w:w="1550"/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[The one sentence that makes them stay. No greeting, no logo.]</w:t>
            </w:r>
          </w:p>
        </w:tc>
        <w:tc>
          <w:tcPr>
            <w:tcW w:type="pct" w:w="1400"/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[What's on screen in the first frame]</w:t>
            </w:r>
          </w:p>
        </w:tc>
        <w:tc>
          <w:tcPr>
            <w:tcW w:type="pct" w:w="1000"/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[The hook as text, for people watching muted]</w:t>
            </w:r>
          </w:p>
        </w:tc>
      </w:tr>
      <w:tr>
        <w:tc>
          <w:tcPr>
            <w:tcW w:type="pct" w:w="600"/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Setup</w:t>
            </w:r>
          </w:p>
        </w:tc>
        <w:tc>
          <w:tcPr>
            <w:tcW w:type="pct" w:w="450"/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2–5s</w:t>
            </w:r>
          </w:p>
        </w:tc>
        <w:tc>
          <w:tcPr>
            <w:tcW w:type="pct" w:w="1550"/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[Why this matters to them, in one line. Cut this row if the hook already says it.]</w:t>
            </w:r>
          </w:p>
        </w:tc>
        <w:tc>
          <w:tcPr>
            <w:tcW w:type="pct" w:w="1400"/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pct" w:w="1000"/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pct" w:w="600"/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Point 1</w:t>
            </w:r>
          </w:p>
        </w:tc>
        <w:tc>
          <w:tcPr>
            <w:tcW w:type="pct" w:w="450"/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pct" w:w="1550"/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pct" w:w="1400"/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pct" w:w="1000"/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pct" w:w="600"/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Point 2</w:t>
            </w:r>
          </w:p>
        </w:tc>
        <w:tc>
          <w:tcPr>
            <w:tcW w:type="pct" w:w="450"/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pct" w:w="1550"/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pct" w:w="1400"/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pct" w:w="1000"/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pct" w:w="600"/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Point 3</w:t>
            </w:r>
          </w:p>
        </w:tc>
        <w:tc>
          <w:tcPr>
            <w:tcW w:type="pct" w:w="450"/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pct" w:w="1550"/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pct" w:w="1400"/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pct" w:w="1000"/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pct" w:w="600"/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Payoff</w:t>
            </w:r>
          </w:p>
        </w:tc>
        <w:tc>
          <w:tcPr>
            <w:tcW w:type="pct" w:w="450"/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pct" w:w="1550"/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[The result, the answer, or the reveal the hook promised]</w:t>
            </w:r>
          </w:p>
        </w:tc>
        <w:tc>
          <w:tcPr>
            <w:tcW w:type="pct" w:w="1400"/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pct" w:w="1000"/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pct" w:w="600"/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Call to action</w:t>
            </w:r>
          </w:p>
        </w:tc>
        <w:tc>
          <w:tcPr>
            <w:tcW w:type="pct" w:w="450"/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last 3s</w:t>
            </w:r>
          </w:p>
        </w:tc>
        <w:tc>
          <w:tcPr>
            <w:tcW w:type="pct" w:w="1550"/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[One action: save it, comment a word, visit the shop]</w:t>
            </w:r>
          </w:p>
        </w:tc>
        <w:tc>
          <w:tcPr>
            <w:tcW w:type="pct" w:w="1400"/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pct" w:w="1000"/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</w:tbl>
    <w:p>
      <w:pPr>
        <w:spacing w:after="100"/>
      </w:pPr>
    </w:p>
    <w:p>
      <w:pPr>
        <w:spacing w:after="10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Word count: </w:t>
      </w:r>
      <w:r>
        <w:rPr>
          <w:rFonts w:ascii="Arial" w:cs="Arial" w:eastAsia="Arial" w:hAnsi="Arial"/>
          <w:sz w:val="20"/>
          <w:szCs w:val="20"/>
        </w:rPr>
        <w:t xml:space="preserve">[  ] of [  ] budget.  </w:t>
      </w:r>
      <w:r>
        <w:rPr>
          <w:rFonts w:ascii="Arial" w:cs="Arial" w:eastAsia="Arial" w:hAnsi="Arial"/>
          <w:b/>
          <w:bCs/>
          <w:sz w:val="20"/>
          <w:szCs w:val="20"/>
        </w:rPr>
        <w:t xml:space="preserve">Read-aloud time: </w:t>
      </w:r>
      <w:r>
        <w:rPr>
          <w:rFonts w:ascii="Arial" w:cs="Arial" w:eastAsia="Arial" w:hAnsi="Arial"/>
          <w:sz w:val="20"/>
          <w:szCs w:val="20"/>
        </w:rPr>
        <w:t xml:space="preserve">[  ] seconds.</w:t>
      </w:r>
    </w:p>
    <w:p>
      <w:pPr>
        <w:pStyle w:val="Heading1"/>
        <w:keepNext/>
        <w:spacing w:after="120" w:before="240"/>
      </w:pPr>
      <w:r>
        <w:rPr>
          <w:rFonts w:ascii="Arial" w:cs="Arial" w:eastAsia="Arial" w:hAnsi="Arial"/>
          <w:b/>
          <w:bCs/>
          <w:color w:val="991B1B"/>
          <w:sz w:val="26"/>
          <w:szCs w:val="26"/>
        </w:rPr>
        <w:t xml:space="preserve">Before you film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Arial" w:cs="Arial" w:eastAsia="Arial" w:hAnsi="Arial"/>
          <w:sz w:val="20"/>
          <w:szCs w:val="20"/>
        </w:rPr>
        <w:t xml:space="preserve">The hook works with the sound off: the on-screen text says the same thing.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Arial" w:cs="Arial" w:eastAsia="Arial" w:hAnsi="Arial"/>
          <w:sz w:val="20"/>
          <w:szCs w:val="20"/>
        </w:rPr>
        <w:t xml:space="preserve">There's one idea. If two rows argue different points, that's two videos.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Arial" w:cs="Arial" w:eastAsia="Arial" w:hAnsi="Arial"/>
          <w:sz w:val="20"/>
          <w:szCs w:val="20"/>
        </w:rPr>
        <w:t xml:space="preserve">You read it aloud at your normal pace and it fits the length.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Arial" w:cs="Arial" w:eastAsia="Arial" w:hAnsi="Arial"/>
          <w:sz w:val="20"/>
          <w:szCs w:val="20"/>
        </w:rPr>
        <w:t xml:space="preserve">The Show column is your shot list. Film every row, plus a few seconds extra on each side.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Arial" w:cs="Arial" w:eastAsia="Arial" w:hAnsi="Arial"/>
          <w:sz w:val="20"/>
          <w:szCs w:val="20"/>
        </w:rPr>
        <w:t xml:space="preserve">Every spoken line will be captioned.</w:t>
      </w:r>
    </w:p>
    <w:p>
      <w:r>
        <w:br w:type="page"/>
      </w:r>
    </w:p>
    <w:p>
      <w:pPr>
        <w:spacing w:after="60"/>
      </w:pPr>
      <w:r>
        <w:rPr>
          <w:rFonts w:ascii="Arial" w:cs="Arial" w:eastAsia="Arial" w:hAnsi="Arial"/>
          <w:b/>
          <w:bCs/>
          <w:color w:val="1C1917"/>
          <w:sz w:val="32"/>
          <w:szCs w:val="32"/>
        </w:rPr>
        <w:t xml:space="preserve">Example: a filled-in script</w:t>
      </w:r>
    </w:p>
    <w:p>
      <w:pPr>
        <w:spacing w:after="100"/>
        <w:rPr>
          <w:color w:val="78716C"/>
        </w:rPr>
      </w:pPr>
      <w:r>
        <w:rPr>
          <w:rFonts w:ascii="Arial" w:cs="Arial" w:eastAsia="Arial" w:hAnsi="Arial"/>
          <w:color w:val="78716C"/>
          <w:sz w:val="20"/>
          <w:szCs w:val="20"/>
        </w:rPr>
        <w:t xml:space="preserve">A bike repair shop, 30 seconds, talking to camera with cutaways. 65 words against a 75-word budget, which leaves room to pause and hold the last frame.</w:t>
      </w:r>
    </w:p>
    <w:p>
      <w:pPr>
        <w:spacing w:after="100"/>
      </w:pPr>
    </w:p>
    <w:tbl>
      <w:tblPr>
        <w:tblW w:type="pct" w:w="5000"/>
        <w:tblBorders>
          <w:top w:val="single" w:color="D6D3D1" w:sz="4"/>
          <w:left w:val="single" w:color="D6D3D1" w:sz="4"/>
          <w:bottom w:val="single" w:color="D6D3D1" w:sz="4"/>
          <w:right w:val="single" w:color="D6D3D1" w:sz="4"/>
          <w:insideH w:val="single" w:color="E7E5E4" w:sz="4"/>
          <w:insideV w:val="single" w:color="E7E5E4" w:sz="4"/>
        </w:tblBorders>
      </w:tblPr>
      <w:tblGrid>
        <w:gridCol w:w="1781"/>
        <w:gridCol w:w="1335"/>
        <w:gridCol w:w="4600"/>
        <w:gridCol w:w="4155"/>
        <w:gridCol w:w="2968"/>
      </w:tblGrid>
      <w:tr>
        <w:trPr>
          <w:tblHeader/>
        </w:trPr>
        <w:tc>
          <w:tcPr>
            <w:tcW w:type="pct" w:w="600"/>
            <w:shd w:fill="F5F5F4" w:color="auto" w:val="clear"/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1917"/>
                <w:sz w:val="19"/>
                <w:szCs w:val="19"/>
              </w:rPr>
              <w:t xml:space="preserve">Beat</w:t>
            </w:r>
          </w:p>
        </w:tc>
        <w:tc>
          <w:tcPr>
            <w:tcW w:type="pct" w:w="450"/>
            <w:shd w:fill="F5F5F4" w:color="auto" w:val="clear"/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1917"/>
                <w:sz w:val="19"/>
                <w:szCs w:val="19"/>
              </w:rPr>
              <w:t xml:space="preserve">Time</w:t>
            </w:r>
          </w:p>
        </w:tc>
        <w:tc>
          <w:tcPr>
            <w:tcW w:type="pct" w:w="1550"/>
            <w:shd w:fill="F5F5F4" w:color="auto" w:val="clear"/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1917"/>
                <w:sz w:val="19"/>
                <w:szCs w:val="19"/>
              </w:rPr>
              <w:t xml:space="preserve">Say (voice)</w:t>
            </w:r>
          </w:p>
        </w:tc>
        <w:tc>
          <w:tcPr>
            <w:tcW w:type="pct" w:w="1400"/>
            <w:shd w:fill="F5F5F4" w:color="auto" w:val="clear"/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1917"/>
                <w:sz w:val="19"/>
                <w:szCs w:val="19"/>
              </w:rPr>
              <w:t xml:space="preserve">Show (picture)</w:t>
            </w:r>
          </w:p>
        </w:tc>
        <w:tc>
          <w:tcPr>
            <w:tcW w:type="pct" w:w="1000"/>
            <w:shd w:fill="F5F5F4" w:color="auto" w:val="clear"/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1917"/>
                <w:sz w:val="19"/>
                <w:szCs w:val="19"/>
              </w:rPr>
              <w:t xml:space="preserve">On-screen text</w:t>
            </w:r>
          </w:p>
        </w:tc>
      </w:tr>
      <w:tr>
        <w:tc>
          <w:tcPr>
            <w:tcW w:type="pct" w:w="600"/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Hook</w:t>
            </w:r>
          </w:p>
        </w:tc>
        <w:tc>
          <w:tcPr>
            <w:tcW w:type="pct" w:w="450"/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0–3s</w:t>
            </w:r>
          </w:p>
        </w:tc>
        <w:tc>
          <w:tcPr>
            <w:tcW w:type="pct" w:w="1550"/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Three checks before your first cold ride.</w:t>
            </w:r>
          </w:p>
        </w:tc>
        <w:tc>
          <w:tcPr>
            <w:tcW w:type="pct" w:w="1400"/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Close-up: hand squeezing a brake lever</w:t>
            </w:r>
          </w:p>
        </w:tc>
        <w:tc>
          <w:tcPr>
            <w:tcW w:type="pct" w:w="1000"/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3 checks before your first cold ride</w:t>
            </w:r>
          </w:p>
        </w:tc>
      </w:tr>
      <w:tr>
        <w:tc>
          <w:tcPr>
            <w:tcW w:type="pct" w:w="600"/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Point 1</w:t>
            </w:r>
          </w:p>
        </w:tc>
        <w:tc>
          <w:tcPr>
            <w:tcW w:type="pct" w:w="450"/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3–10s</w:t>
            </w:r>
          </w:p>
        </w:tc>
        <w:tc>
          <w:tcPr>
            <w:tcW w:type="pct" w:w="1550"/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One: tire pressure. Cold air lowers it, so pump back up to the number printed on the tire.</w:t>
            </w:r>
          </w:p>
        </w:tc>
        <w:tc>
          <w:tcPr>
            <w:tcW w:type="pct" w:w="1400"/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Thumb pressing tire, then close-up of the pressure range on the sidewall</w:t>
            </w:r>
          </w:p>
        </w:tc>
        <w:tc>
          <w:tcPr>
            <w:tcW w:type="pct" w:w="1000"/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1. Pressure: the number on the tire</w:t>
            </w:r>
          </w:p>
        </w:tc>
      </w:tr>
      <w:tr>
        <w:tc>
          <w:tcPr>
            <w:tcW w:type="pct" w:w="600"/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Point 2</w:t>
            </w:r>
          </w:p>
        </w:tc>
        <w:tc>
          <w:tcPr>
            <w:tcW w:type="pct" w:w="450"/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10–16s</w:t>
            </w:r>
          </w:p>
        </w:tc>
        <w:tc>
          <w:tcPr>
            <w:tcW w:type="pct" w:w="1550"/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Two: brakes. Squeeze the lever. If it touches the handlebar, the cable needs tightening.</w:t>
            </w:r>
          </w:p>
        </w:tc>
        <w:tc>
          <w:tcPr>
            <w:tcW w:type="pct" w:w="1400"/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Lever pulled all the way to the bar</w:t>
            </w:r>
          </w:p>
        </w:tc>
        <w:tc>
          <w:tcPr>
            <w:tcW w:type="pct" w:w="1000"/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2. Brakes: lever mustn't touch the bar</w:t>
            </w:r>
          </w:p>
        </w:tc>
      </w:tr>
      <w:tr>
        <w:tc>
          <w:tcPr>
            <w:tcW w:type="pct" w:w="600"/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Point 3</w:t>
            </w:r>
          </w:p>
        </w:tc>
        <w:tc>
          <w:tcPr>
            <w:tcW w:type="pct" w:w="450"/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16–21s</w:t>
            </w:r>
          </w:p>
        </w:tc>
        <w:tc>
          <w:tcPr>
            <w:tcW w:type="pct" w:w="1550"/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Three: lights. It's dark by five now, so charge them tonight.</w:t>
            </w:r>
          </w:p>
        </w:tc>
        <w:tc>
          <w:tcPr>
            <w:tcW w:type="pct" w:w="1400"/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Rear light blinking in a dark street</w:t>
            </w:r>
          </w:p>
        </w:tc>
        <w:tc>
          <w:tcPr>
            <w:tcW w:type="pct" w:w="1000"/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3. Lights: charge them tonight</w:t>
            </w:r>
          </w:p>
        </w:tc>
      </w:tr>
      <w:tr>
        <w:tc>
          <w:tcPr>
            <w:tcW w:type="pct" w:w="600"/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Call to action</w:t>
            </w:r>
          </w:p>
        </w:tc>
        <w:tc>
          <w:tcPr>
            <w:tcW w:type="pct" w:w="450"/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21–30s</w:t>
            </w:r>
          </w:p>
        </w:tc>
        <w:tc>
          <w:tcPr>
            <w:tcW w:type="pct" w:w="1550"/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Lever still touching? Bring it in and we'll adjust your brakes free while you wait.</w:t>
            </w:r>
          </w:p>
        </w:tc>
        <w:tc>
          <w:tcPr>
            <w:tcW w:type="pct" w:w="1400"/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Mechanic at the counter, waves</w:t>
            </w:r>
          </w:p>
        </w:tc>
        <w:tc>
          <w:tcPr>
            <w:tcW w:type="pct" w:w="1000"/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Free brake check all October</w:t>
            </w:r>
          </w:p>
        </w:tc>
      </w:tr>
    </w:tbl>
    <w:p>
      <w:pPr>
        <w:spacing w:after="100"/>
      </w:pPr>
    </w:p>
    <w:p>
      <w:pPr>
        <w:spacing w:after="140"/>
      </w:pPr>
      <w:r>
        <w:rPr>
          <w:rFonts w:ascii="Arial" w:cs="Arial" w:eastAsia="Arial" w:hAnsi="Arial"/>
          <w:i/>
          <w:iCs/>
          <w:color w:val="78716C"/>
          <w:sz w:val="18"/>
          <w:szCs w:val="18"/>
        </w:rPr>
        <w:t xml:space="preserve">[Notice the Setup row is gone: the hook already says why it matters. And the call to action ties back to point 2, so the offer reads as help.]</w:t>
      </w:r>
    </w:p>
    <w:sectPr>
      <w:pgSz w:w="16838" w:h="11906" w:orient="landscape"/>
      <w:pgMar w:top="900" w:right="1000" w:bottom="900" w:left="10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0"/>
        <w:szCs w:val="20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Short-form video script template</dc:title>
  <dc:creator>Kadenzo</dc:creator>
  <dc:description>Free short-form video script template from kadenzo.app</dc:description>
  <cp:lastModifiedBy>Un-named</cp:lastModifiedBy>
  <cp:revision>1</cp:revision>
  <dcterms:created xsi:type="dcterms:W3CDTF">2026-10-06T11:05:42.941Z</dcterms:created>
  <dcterms:modified xsi:type="dcterms:W3CDTF">2026-10-06T11:05:43.093Z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